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33" w:rsidRPr="00107A6A" w:rsidRDefault="00712B33">
      <w:pPr>
        <w:rPr>
          <w:rFonts w:ascii="Times New Roman" w:hAnsi="Times New Roman" w:cs="Times New Roman"/>
        </w:rPr>
      </w:pPr>
    </w:p>
    <w:p w:rsidR="00712B33" w:rsidRPr="00107A6A" w:rsidRDefault="00712B33">
      <w:pPr>
        <w:rPr>
          <w:rFonts w:ascii="Times New Roman" w:hAnsi="Times New Roman" w:cs="Times New Roman"/>
        </w:rPr>
      </w:pPr>
      <w:r w:rsidRPr="00107A6A">
        <w:rPr>
          <w:rFonts w:ascii="Times New Roman" w:hAnsi="Times New Roman" w:cs="Times New Roman"/>
        </w:rPr>
        <w:t>Dear Superintendent Mark Lewis:</w:t>
      </w:r>
    </w:p>
    <w:p w:rsidR="00712B33" w:rsidRPr="00107A6A" w:rsidRDefault="00712B33">
      <w:pPr>
        <w:rPr>
          <w:rFonts w:ascii="Times New Roman" w:hAnsi="Times New Roman" w:cs="Times New Roman"/>
        </w:rPr>
      </w:pPr>
      <w:r w:rsidRPr="00107A6A">
        <w:rPr>
          <w:rFonts w:ascii="Times New Roman" w:hAnsi="Times New Roman" w:cs="Times New Roman"/>
        </w:rPr>
        <w:t xml:space="preserve">On behalf of the Personal Watercraft Industry Association, </w:t>
      </w:r>
      <w:r w:rsidR="006D38C9" w:rsidRPr="00107A6A">
        <w:rPr>
          <w:rFonts w:ascii="Times New Roman" w:hAnsi="Times New Roman" w:cs="Times New Roman"/>
        </w:rPr>
        <w:t xml:space="preserve">I </w:t>
      </w:r>
      <w:r w:rsidR="009B12CE" w:rsidRPr="00107A6A">
        <w:rPr>
          <w:rFonts w:ascii="Times New Roman" w:hAnsi="Times New Roman" w:cs="Times New Roman"/>
        </w:rPr>
        <w:t xml:space="preserve">am writing in </w:t>
      </w:r>
      <w:r w:rsidR="006D38C9" w:rsidRPr="00107A6A">
        <w:rPr>
          <w:rFonts w:ascii="Times New Roman" w:hAnsi="Times New Roman" w:cs="Times New Roman"/>
        </w:rPr>
        <w:t xml:space="preserve">support </w:t>
      </w:r>
      <w:r w:rsidR="009B12CE" w:rsidRPr="00107A6A">
        <w:rPr>
          <w:rFonts w:ascii="Times New Roman" w:hAnsi="Times New Roman" w:cs="Times New Roman"/>
        </w:rPr>
        <w:t xml:space="preserve">of </w:t>
      </w:r>
      <w:r w:rsidR="006D38C9" w:rsidRPr="00107A6A">
        <w:rPr>
          <w:rFonts w:ascii="Times New Roman" w:hAnsi="Times New Roman" w:cs="Times New Roman"/>
        </w:rPr>
        <w:t>Alternative 1 of the proposed Biscayne Nation</w:t>
      </w:r>
      <w:r w:rsidR="008F7CBA" w:rsidRPr="00107A6A">
        <w:rPr>
          <w:rFonts w:ascii="Times New Roman" w:hAnsi="Times New Roman" w:cs="Times New Roman"/>
        </w:rPr>
        <w:t>al Park General Management Plan</w:t>
      </w:r>
      <w:r w:rsidR="009B12CE" w:rsidRPr="00107A6A">
        <w:rPr>
          <w:rFonts w:ascii="Times New Roman" w:hAnsi="Times New Roman" w:cs="Times New Roman"/>
        </w:rPr>
        <w:t>.  H</w:t>
      </w:r>
      <w:r w:rsidR="006D38C9" w:rsidRPr="00107A6A">
        <w:rPr>
          <w:rFonts w:ascii="Times New Roman" w:hAnsi="Times New Roman" w:cs="Times New Roman"/>
        </w:rPr>
        <w:t xml:space="preserve">owever, </w:t>
      </w:r>
      <w:r w:rsidR="009B12CE" w:rsidRPr="00107A6A">
        <w:rPr>
          <w:rFonts w:ascii="Times New Roman" w:hAnsi="Times New Roman" w:cs="Times New Roman"/>
        </w:rPr>
        <w:t>PWIA requests that every alternative be amended to provide equal regulatory treatment of all watercraft and to lift the park’s ban on personal watercraft</w:t>
      </w:r>
      <w:r w:rsidR="00364822" w:rsidRPr="00107A6A">
        <w:rPr>
          <w:rFonts w:ascii="Times New Roman" w:hAnsi="Times New Roman" w:cs="Times New Roman"/>
        </w:rPr>
        <w:t xml:space="preserve">, particularly in the seventeen mile stretch of the </w:t>
      </w:r>
      <w:proofErr w:type="spellStart"/>
      <w:r w:rsidR="00364822" w:rsidRPr="00107A6A">
        <w:rPr>
          <w:rFonts w:ascii="Times New Roman" w:hAnsi="Times New Roman" w:cs="Times New Roman"/>
        </w:rPr>
        <w:t>Intercoastal</w:t>
      </w:r>
      <w:proofErr w:type="spellEnd"/>
      <w:r w:rsidR="00364822" w:rsidRPr="00107A6A">
        <w:rPr>
          <w:rFonts w:ascii="Times New Roman" w:hAnsi="Times New Roman" w:cs="Times New Roman"/>
        </w:rPr>
        <w:t xml:space="preserve"> Waterway (ICW)</w:t>
      </w:r>
      <w:r w:rsidR="009B12CE" w:rsidRPr="00107A6A">
        <w:rPr>
          <w:rFonts w:ascii="Times New Roman" w:hAnsi="Times New Roman" w:cs="Times New Roman"/>
        </w:rPr>
        <w:t xml:space="preserve">. </w:t>
      </w:r>
    </w:p>
    <w:p w:rsidR="00745CBA" w:rsidRPr="00107A6A" w:rsidRDefault="00745CBA">
      <w:pPr>
        <w:rPr>
          <w:rFonts w:ascii="Times New Roman" w:hAnsi="Times New Roman" w:cs="Times New Roman"/>
          <w:szCs w:val="24"/>
        </w:rPr>
      </w:pPr>
      <w:r w:rsidRPr="00107A6A">
        <w:rPr>
          <w:rFonts w:ascii="Times New Roman" w:hAnsi="Times New Roman" w:cs="Times New Roman"/>
          <w:szCs w:val="24"/>
        </w:rPr>
        <w:t xml:space="preserve">By way of background, PWIA </w:t>
      </w:r>
      <w:r w:rsidR="009B12CE" w:rsidRPr="00107A6A">
        <w:rPr>
          <w:rFonts w:ascii="Times New Roman" w:hAnsi="Times New Roman" w:cs="Times New Roman"/>
          <w:szCs w:val="24"/>
        </w:rPr>
        <w:t>was created in 1987 by</w:t>
      </w:r>
      <w:r w:rsidRPr="00107A6A">
        <w:rPr>
          <w:rFonts w:ascii="Times New Roman" w:hAnsi="Times New Roman" w:cs="Times New Roman"/>
          <w:szCs w:val="24"/>
        </w:rPr>
        <w:t xml:space="preserve"> personal watercraft (PWC) manufacturers</w:t>
      </w:r>
      <w:r w:rsidR="009B12CE" w:rsidRPr="00107A6A">
        <w:rPr>
          <w:rFonts w:ascii="Times New Roman" w:hAnsi="Times New Roman" w:cs="Times New Roman"/>
          <w:szCs w:val="24"/>
        </w:rPr>
        <w:t xml:space="preserve"> t</w:t>
      </w:r>
      <w:r w:rsidRPr="00107A6A">
        <w:rPr>
          <w:rFonts w:ascii="Times New Roman" w:hAnsi="Times New Roman" w:cs="Times New Roman"/>
          <w:szCs w:val="24"/>
        </w:rPr>
        <w:t xml:space="preserve">o promote safe and responsible operation and to </w:t>
      </w:r>
      <w:r w:rsidR="009B12CE" w:rsidRPr="00107A6A">
        <w:rPr>
          <w:rFonts w:ascii="Times New Roman" w:hAnsi="Times New Roman" w:cs="Times New Roman"/>
          <w:szCs w:val="24"/>
        </w:rPr>
        <w:t>be advocates for equal access to our nation’s waterways.</w:t>
      </w:r>
      <w:r w:rsidR="006B2EAB">
        <w:rPr>
          <w:rFonts w:ascii="Times New Roman" w:hAnsi="Times New Roman" w:cs="Times New Roman"/>
          <w:szCs w:val="24"/>
        </w:rPr>
        <w:t xml:space="preserve"> </w:t>
      </w:r>
      <w:r w:rsidR="009B12CE" w:rsidRPr="00107A6A">
        <w:rPr>
          <w:rFonts w:ascii="Times New Roman" w:hAnsi="Times New Roman" w:cs="Times New Roman"/>
          <w:szCs w:val="24"/>
        </w:rPr>
        <w:t xml:space="preserve">Our goals include </w:t>
      </w:r>
      <w:r w:rsidRPr="00107A6A">
        <w:rPr>
          <w:rFonts w:ascii="Times New Roman" w:hAnsi="Times New Roman" w:cs="Times New Roman"/>
          <w:szCs w:val="24"/>
        </w:rPr>
        <w:t>ensur</w:t>
      </w:r>
      <w:r w:rsidR="009B12CE" w:rsidRPr="00107A6A">
        <w:rPr>
          <w:rFonts w:ascii="Times New Roman" w:hAnsi="Times New Roman" w:cs="Times New Roman"/>
          <w:szCs w:val="24"/>
        </w:rPr>
        <w:t>ing</w:t>
      </w:r>
      <w:r w:rsidRPr="00107A6A">
        <w:rPr>
          <w:rFonts w:ascii="Times New Roman" w:hAnsi="Times New Roman" w:cs="Times New Roman"/>
          <w:szCs w:val="24"/>
        </w:rPr>
        <w:t xml:space="preserve"> that personal watercraft and </w:t>
      </w:r>
      <w:r w:rsidR="009B12CE" w:rsidRPr="00107A6A">
        <w:rPr>
          <w:rFonts w:ascii="Times New Roman" w:hAnsi="Times New Roman" w:cs="Times New Roman"/>
          <w:szCs w:val="24"/>
        </w:rPr>
        <w:t xml:space="preserve">their </w:t>
      </w:r>
      <w:r w:rsidRPr="00107A6A">
        <w:rPr>
          <w:rFonts w:ascii="Times New Roman" w:hAnsi="Times New Roman" w:cs="Times New Roman"/>
          <w:szCs w:val="24"/>
        </w:rPr>
        <w:t xml:space="preserve">users are treated equitably by all boating regulations. </w:t>
      </w:r>
      <w:r w:rsidR="006B2EAB">
        <w:rPr>
          <w:rFonts w:ascii="Times New Roman" w:hAnsi="Times New Roman" w:cs="Times New Roman"/>
          <w:szCs w:val="24"/>
        </w:rPr>
        <w:t>We</w:t>
      </w:r>
      <w:r w:rsidRPr="00107A6A">
        <w:rPr>
          <w:rFonts w:ascii="Times New Roman" w:hAnsi="Times New Roman" w:cs="Times New Roman"/>
          <w:szCs w:val="24"/>
        </w:rPr>
        <w:t xml:space="preserve"> advocate for passage of the PWIA model bill, which sets a 16-year-old minimum age for operators, mandates boater safety education and life jacket wear, and other safety measures. We are pleased that the state of Florida is a leader in recreational boating safety, requiring boater education and a minimum age of 14 years to operate and 18 years to rent personal watercraft. </w:t>
      </w:r>
    </w:p>
    <w:p w:rsidR="006D38C9" w:rsidRPr="00107A6A" w:rsidRDefault="006B2EA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Of the general management alternatives proposed, PWIA supports </w:t>
      </w:r>
      <w:r w:rsidR="006D38C9" w:rsidRPr="00107A6A">
        <w:rPr>
          <w:rFonts w:ascii="Times New Roman" w:hAnsi="Times New Roman" w:cs="Times New Roman"/>
          <w:szCs w:val="24"/>
        </w:rPr>
        <w:t xml:space="preserve">Alternative 1 </w:t>
      </w:r>
      <w:r>
        <w:rPr>
          <w:rFonts w:ascii="Times New Roman" w:hAnsi="Times New Roman" w:cs="Times New Roman"/>
          <w:szCs w:val="24"/>
        </w:rPr>
        <w:t xml:space="preserve">as it </w:t>
      </w:r>
      <w:r w:rsidR="009B12CE" w:rsidRPr="00107A6A">
        <w:rPr>
          <w:rFonts w:ascii="Times New Roman" w:hAnsi="Times New Roman" w:cs="Times New Roman"/>
          <w:szCs w:val="24"/>
        </w:rPr>
        <w:t>will continue</w:t>
      </w:r>
      <w:r w:rsidR="006D38C9" w:rsidRPr="00107A6A">
        <w:rPr>
          <w:rFonts w:ascii="Times New Roman" w:hAnsi="Times New Roman" w:cs="Times New Roman"/>
          <w:szCs w:val="24"/>
        </w:rPr>
        <w:t xml:space="preserve"> current Park Service management practices</w:t>
      </w:r>
      <w:r>
        <w:rPr>
          <w:rFonts w:ascii="Times New Roman" w:hAnsi="Times New Roman" w:cs="Times New Roman"/>
          <w:szCs w:val="24"/>
        </w:rPr>
        <w:t xml:space="preserve"> and appropriately balances natural resource protection and recreational use</w:t>
      </w:r>
      <w:r w:rsidR="006D38C9" w:rsidRPr="00107A6A">
        <w:rPr>
          <w:rFonts w:ascii="Times New Roman" w:hAnsi="Times New Roman" w:cs="Times New Roman"/>
          <w:szCs w:val="24"/>
        </w:rPr>
        <w:t xml:space="preserve">. By </w:t>
      </w:r>
      <w:r w:rsidR="00BE54C8" w:rsidRPr="00107A6A">
        <w:rPr>
          <w:rFonts w:ascii="Times New Roman" w:hAnsi="Times New Roman" w:cs="Times New Roman"/>
          <w:szCs w:val="24"/>
        </w:rPr>
        <w:t>establishing broad bans on fishing and motorized vessels, Alternatives 2 through 5 inhibit</w:t>
      </w:r>
      <w:r w:rsidR="00CE1494" w:rsidRPr="00107A6A">
        <w:rPr>
          <w:rFonts w:ascii="Times New Roman" w:hAnsi="Times New Roman" w:cs="Times New Roman"/>
          <w:szCs w:val="24"/>
        </w:rPr>
        <w:t xml:space="preserve"> the valuable recreational uses of Biscayne National Park without justification. </w:t>
      </w:r>
      <w:r w:rsidR="00D153C6">
        <w:rPr>
          <w:rFonts w:ascii="Times New Roman" w:hAnsi="Times New Roman" w:cs="Times New Roman"/>
          <w:szCs w:val="24"/>
        </w:rPr>
        <w:t>Additionally</w:t>
      </w:r>
      <w:r>
        <w:rPr>
          <w:rFonts w:ascii="Times New Roman" w:hAnsi="Times New Roman" w:cs="Times New Roman"/>
          <w:szCs w:val="24"/>
        </w:rPr>
        <w:t>, e</w:t>
      </w:r>
      <w:r w:rsidR="00364822" w:rsidRPr="00107A6A">
        <w:rPr>
          <w:rFonts w:ascii="Times New Roman" w:hAnsi="Times New Roman" w:cs="Times New Roman"/>
          <w:szCs w:val="24"/>
        </w:rPr>
        <w:t>ven though Alternatives 2 through 5 take measures to diminish the recreational boating footprint</w:t>
      </w:r>
      <w:r w:rsidR="00D153C6">
        <w:rPr>
          <w:rFonts w:ascii="Times New Roman" w:hAnsi="Times New Roman" w:cs="Times New Roman"/>
          <w:szCs w:val="24"/>
        </w:rPr>
        <w:t xml:space="preserve"> in many areas of the Park</w:t>
      </w:r>
      <w:r w:rsidR="00364822" w:rsidRPr="00107A6A">
        <w:rPr>
          <w:rFonts w:ascii="Times New Roman" w:hAnsi="Times New Roman" w:cs="Times New Roman"/>
          <w:szCs w:val="24"/>
        </w:rPr>
        <w:t xml:space="preserve">, they still allow for full ICW access, with personal watercraft being the only vessel exception. </w:t>
      </w:r>
    </w:p>
    <w:p w:rsidR="00774D7E" w:rsidRPr="00107A6A" w:rsidRDefault="00CE1494">
      <w:pPr>
        <w:rPr>
          <w:rFonts w:ascii="Times New Roman" w:hAnsi="Times New Roman" w:cs="Times New Roman"/>
          <w:szCs w:val="24"/>
        </w:rPr>
      </w:pPr>
      <w:r w:rsidRPr="00107A6A">
        <w:rPr>
          <w:rFonts w:ascii="Times New Roman" w:hAnsi="Times New Roman" w:cs="Times New Roman"/>
          <w:szCs w:val="24"/>
        </w:rPr>
        <w:t xml:space="preserve">Though PWIA supports the proposed Alternative 1 plan, we ask it be amended to allow for personal watercraft access </w:t>
      </w:r>
      <w:r w:rsidR="002A625B" w:rsidRPr="00107A6A">
        <w:rPr>
          <w:rFonts w:ascii="Times New Roman" w:hAnsi="Times New Roman" w:cs="Times New Roman"/>
          <w:szCs w:val="24"/>
        </w:rPr>
        <w:t>to the ICW</w:t>
      </w:r>
      <w:r w:rsidRPr="00107A6A">
        <w:rPr>
          <w:rFonts w:ascii="Times New Roman" w:hAnsi="Times New Roman" w:cs="Times New Roman"/>
          <w:szCs w:val="24"/>
        </w:rPr>
        <w:t xml:space="preserve">. </w:t>
      </w:r>
      <w:r w:rsidR="00BE54C8" w:rsidRPr="00107A6A">
        <w:rPr>
          <w:rFonts w:ascii="Times New Roman" w:hAnsi="Times New Roman" w:cs="Times New Roman"/>
          <w:szCs w:val="24"/>
        </w:rPr>
        <w:t>The</w:t>
      </w:r>
      <w:r w:rsidR="00745CBA" w:rsidRPr="00107A6A">
        <w:rPr>
          <w:rFonts w:ascii="Times New Roman" w:hAnsi="Times New Roman" w:cs="Times New Roman"/>
          <w:szCs w:val="24"/>
        </w:rPr>
        <w:t xml:space="preserve"> National Park Service issued a regulation</w:t>
      </w:r>
      <w:r w:rsidR="0038226A" w:rsidRPr="00107A6A">
        <w:rPr>
          <w:rFonts w:ascii="Times New Roman" w:hAnsi="Times New Roman" w:cs="Times New Roman"/>
          <w:szCs w:val="24"/>
        </w:rPr>
        <w:t>, 36 CFR 3.24,</w:t>
      </w:r>
      <w:r w:rsidR="00745CBA" w:rsidRPr="00107A6A">
        <w:rPr>
          <w:rFonts w:ascii="Times New Roman" w:hAnsi="Times New Roman" w:cs="Times New Roman"/>
          <w:szCs w:val="24"/>
        </w:rPr>
        <w:t xml:space="preserve"> </w:t>
      </w:r>
      <w:r w:rsidR="00BE54C8" w:rsidRPr="00107A6A">
        <w:rPr>
          <w:rFonts w:ascii="Times New Roman" w:hAnsi="Times New Roman" w:cs="Times New Roman"/>
          <w:szCs w:val="24"/>
        </w:rPr>
        <w:t xml:space="preserve">in 2000 that prohibits </w:t>
      </w:r>
      <w:r w:rsidR="00745CBA" w:rsidRPr="00107A6A">
        <w:rPr>
          <w:rFonts w:ascii="Times New Roman" w:hAnsi="Times New Roman" w:cs="Times New Roman"/>
          <w:szCs w:val="24"/>
        </w:rPr>
        <w:t xml:space="preserve">personal watercraft </w:t>
      </w:r>
      <w:r w:rsidR="004C4E48" w:rsidRPr="00107A6A">
        <w:rPr>
          <w:rFonts w:ascii="Times New Roman" w:hAnsi="Times New Roman" w:cs="Times New Roman"/>
          <w:szCs w:val="24"/>
        </w:rPr>
        <w:t>operation in all</w:t>
      </w:r>
      <w:r w:rsidR="00745CBA" w:rsidRPr="00107A6A">
        <w:rPr>
          <w:rFonts w:ascii="Times New Roman" w:hAnsi="Times New Roman" w:cs="Times New Roman"/>
          <w:szCs w:val="24"/>
        </w:rPr>
        <w:t xml:space="preserve"> national parks until and unless an environmental assessment was conducted </w:t>
      </w:r>
      <w:r w:rsidR="00CC4D5A" w:rsidRPr="00107A6A">
        <w:rPr>
          <w:rFonts w:ascii="Times New Roman" w:hAnsi="Times New Roman" w:cs="Times New Roman"/>
          <w:szCs w:val="24"/>
        </w:rPr>
        <w:t>to weigh the vessel’</w:t>
      </w:r>
      <w:r w:rsidR="008F7CBA" w:rsidRPr="00107A6A">
        <w:rPr>
          <w:rFonts w:ascii="Times New Roman" w:hAnsi="Times New Roman" w:cs="Times New Roman"/>
          <w:szCs w:val="24"/>
        </w:rPr>
        <w:t xml:space="preserve">s environmental impact </w:t>
      </w:r>
      <w:r w:rsidR="00BE54C8" w:rsidRPr="00107A6A">
        <w:rPr>
          <w:rFonts w:ascii="Times New Roman" w:hAnsi="Times New Roman" w:cs="Times New Roman"/>
          <w:szCs w:val="24"/>
        </w:rPr>
        <w:t>with</w:t>
      </w:r>
      <w:r w:rsidR="008F7CBA" w:rsidRPr="00107A6A">
        <w:rPr>
          <w:rFonts w:ascii="Times New Roman" w:hAnsi="Times New Roman" w:cs="Times New Roman"/>
          <w:szCs w:val="24"/>
        </w:rPr>
        <w:t xml:space="preserve"> the p</w:t>
      </w:r>
      <w:r w:rsidR="00CC4D5A" w:rsidRPr="00107A6A">
        <w:rPr>
          <w:rFonts w:ascii="Times New Roman" w:hAnsi="Times New Roman" w:cs="Times New Roman"/>
          <w:szCs w:val="24"/>
        </w:rPr>
        <w:t xml:space="preserve">ark’s recreational needs. </w:t>
      </w:r>
      <w:r w:rsidR="00BE54C8" w:rsidRPr="00107A6A">
        <w:rPr>
          <w:rFonts w:ascii="Times New Roman" w:hAnsi="Times New Roman" w:cs="Times New Roman"/>
          <w:szCs w:val="24"/>
        </w:rPr>
        <w:t>The regulation listed</w:t>
      </w:r>
      <w:r w:rsidR="00CC4D5A" w:rsidRPr="00107A6A">
        <w:rPr>
          <w:rFonts w:ascii="Times New Roman" w:hAnsi="Times New Roman" w:cs="Times New Roman"/>
          <w:szCs w:val="24"/>
        </w:rPr>
        <w:t xml:space="preserve"> 21 parks </w:t>
      </w:r>
      <w:r w:rsidR="00BE54C8" w:rsidRPr="00107A6A">
        <w:rPr>
          <w:rFonts w:ascii="Times New Roman" w:hAnsi="Times New Roman" w:cs="Times New Roman"/>
          <w:szCs w:val="24"/>
        </w:rPr>
        <w:t>that</w:t>
      </w:r>
      <w:r w:rsidR="00CC4D5A" w:rsidRPr="00107A6A">
        <w:rPr>
          <w:rFonts w:ascii="Times New Roman" w:hAnsi="Times New Roman" w:cs="Times New Roman"/>
          <w:szCs w:val="24"/>
        </w:rPr>
        <w:t xml:space="preserve"> could remain open during a two year transition period to personal watercraft, while </w:t>
      </w:r>
      <w:r w:rsidR="00774D7E" w:rsidRPr="00107A6A">
        <w:rPr>
          <w:rFonts w:ascii="Times New Roman" w:hAnsi="Times New Roman" w:cs="Times New Roman"/>
          <w:szCs w:val="24"/>
        </w:rPr>
        <w:t>environmental impacts were determined</w:t>
      </w:r>
      <w:r w:rsidR="00CC4D5A" w:rsidRPr="00107A6A">
        <w:rPr>
          <w:rFonts w:ascii="Times New Roman" w:hAnsi="Times New Roman" w:cs="Times New Roman"/>
          <w:szCs w:val="24"/>
        </w:rPr>
        <w:t xml:space="preserve">. </w:t>
      </w:r>
    </w:p>
    <w:p w:rsidR="00774D7E" w:rsidRPr="00107A6A" w:rsidRDefault="00CC4D5A">
      <w:pPr>
        <w:rPr>
          <w:rFonts w:ascii="Times New Roman" w:hAnsi="Times New Roman" w:cs="Times New Roman"/>
          <w:szCs w:val="24"/>
        </w:rPr>
      </w:pPr>
      <w:r w:rsidRPr="00107A6A">
        <w:rPr>
          <w:rFonts w:ascii="Times New Roman" w:hAnsi="Times New Roman" w:cs="Times New Roman"/>
          <w:szCs w:val="24"/>
        </w:rPr>
        <w:t>The regulation did not p</w:t>
      </w:r>
      <w:r w:rsidR="00BE54C8" w:rsidRPr="00107A6A">
        <w:rPr>
          <w:rFonts w:ascii="Times New Roman" w:hAnsi="Times New Roman" w:cs="Times New Roman"/>
          <w:szCs w:val="24"/>
        </w:rPr>
        <w:t>rohibit other national parks from</w:t>
      </w:r>
      <w:r w:rsidRPr="00107A6A">
        <w:rPr>
          <w:rFonts w:ascii="Times New Roman" w:hAnsi="Times New Roman" w:cs="Times New Roman"/>
          <w:szCs w:val="24"/>
        </w:rPr>
        <w:t xml:space="preserve"> conducting their own environmental assessment for personal watercraft use</w:t>
      </w:r>
      <w:r w:rsidR="004C4E48" w:rsidRPr="00107A6A">
        <w:rPr>
          <w:rFonts w:ascii="Times New Roman" w:hAnsi="Times New Roman" w:cs="Times New Roman"/>
          <w:szCs w:val="24"/>
        </w:rPr>
        <w:t xml:space="preserve"> a</w:t>
      </w:r>
      <w:r w:rsidR="00774D7E" w:rsidRPr="00107A6A">
        <w:rPr>
          <w:rFonts w:ascii="Times New Roman" w:hAnsi="Times New Roman" w:cs="Times New Roman"/>
          <w:szCs w:val="24"/>
        </w:rPr>
        <w:t>nd therefore allow for operation</w:t>
      </w:r>
      <w:r w:rsidR="004C4E48" w:rsidRPr="00107A6A">
        <w:rPr>
          <w:rFonts w:ascii="Times New Roman" w:hAnsi="Times New Roman" w:cs="Times New Roman"/>
          <w:szCs w:val="24"/>
        </w:rPr>
        <w:t>. The 2000 rule specific</w:t>
      </w:r>
      <w:r w:rsidR="00774D7E" w:rsidRPr="00107A6A">
        <w:rPr>
          <w:rFonts w:ascii="Times New Roman" w:hAnsi="Times New Roman" w:cs="Times New Roman"/>
          <w:szCs w:val="24"/>
        </w:rPr>
        <w:t>ally authorizes PWC use under t</w:t>
      </w:r>
      <w:r w:rsidR="004C4E48" w:rsidRPr="00107A6A">
        <w:rPr>
          <w:rFonts w:ascii="Times New Roman" w:hAnsi="Times New Roman" w:cs="Times New Roman"/>
          <w:szCs w:val="24"/>
        </w:rPr>
        <w:t>w</w:t>
      </w:r>
      <w:r w:rsidR="00774D7E" w:rsidRPr="00107A6A">
        <w:rPr>
          <w:rFonts w:ascii="Times New Roman" w:hAnsi="Times New Roman" w:cs="Times New Roman"/>
          <w:szCs w:val="24"/>
        </w:rPr>
        <w:t>o</w:t>
      </w:r>
      <w:r w:rsidR="004C4E48" w:rsidRPr="00107A6A">
        <w:rPr>
          <w:rFonts w:ascii="Times New Roman" w:hAnsi="Times New Roman" w:cs="Times New Roman"/>
          <w:szCs w:val="24"/>
        </w:rPr>
        <w:t xml:space="preserve"> approved methods.</w:t>
      </w:r>
    </w:p>
    <w:p w:rsidR="00774D7E" w:rsidRPr="00107A6A" w:rsidRDefault="004C4E48" w:rsidP="00774D7E">
      <w:pPr>
        <w:spacing w:after="0"/>
        <w:ind w:left="720"/>
        <w:rPr>
          <w:rFonts w:ascii="Times New Roman" w:hAnsi="Times New Roman" w:cs="Times New Roman"/>
          <w:szCs w:val="24"/>
        </w:rPr>
      </w:pPr>
      <w:r w:rsidRPr="00107A6A">
        <w:rPr>
          <w:rFonts w:ascii="Times New Roman" w:hAnsi="Times New Roman" w:cs="Times New Roman"/>
          <w:szCs w:val="24"/>
        </w:rPr>
        <w:t xml:space="preserve"> “The first method is available for a relatively small group of Park Service </w:t>
      </w:r>
    </w:p>
    <w:p w:rsidR="00BE54C8" w:rsidRPr="00107A6A" w:rsidRDefault="004C4E48" w:rsidP="00774D7E">
      <w:pPr>
        <w:spacing w:after="0"/>
        <w:ind w:left="720"/>
        <w:rPr>
          <w:rFonts w:ascii="Times New Roman" w:hAnsi="Times New Roman" w:cs="Times New Roman"/>
          <w:szCs w:val="24"/>
        </w:rPr>
      </w:pPr>
      <w:proofErr w:type="gramStart"/>
      <w:r w:rsidRPr="00107A6A">
        <w:rPr>
          <w:rFonts w:ascii="Times New Roman" w:hAnsi="Times New Roman" w:cs="Times New Roman"/>
          <w:szCs w:val="24"/>
        </w:rPr>
        <w:t>areas</w:t>
      </w:r>
      <w:proofErr w:type="gramEnd"/>
      <w:r w:rsidRPr="00107A6A">
        <w:rPr>
          <w:rFonts w:ascii="Times New Roman" w:hAnsi="Times New Roman" w:cs="Times New Roman"/>
          <w:szCs w:val="24"/>
        </w:rPr>
        <w:t xml:space="preserve"> (10 park areas identified in Table 1) where authorization might be </w:t>
      </w:r>
    </w:p>
    <w:p w:rsidR="00774D7E" w:rsidRPr="00107A6A" w:rsidRDefault="004C4E48" w:rsidP="00774D7E">
      <w:pPr>
        <w:spacing w:after="0"/>
        <w:ind w:left="720"/>
        <w:rPr>
          <w:rFonts w:ascii="Times New Roman" w:hAnsi="Times New Roman" w:cs="Times New Roman"/>
          <w:szCs w:val="24"/>
        </w:rPr>
      </w:pPr>
      <w:proofErr w:type="gramStart"/>
      <w:r w:rsidRPr="00107A6A">
        <w:rPr>
          <w:rFonts w:ascii="Times New Roman" w:hAnsi="Times New Roman" w:cs="Times New Roman"/>
          <w:szCs w:val="24"/>
        </w:rPr>
        <w:t>appropriately</w:t>
      </w:r>
      <w:proofErr w:type="gramEnd"/>
      <w:r w:rsidRPr="00107A6A">
        <w:rPr>
          <w:rFonts w:ascii="Times New Roman" w:hAnsi="Times New Roman" w:cs="Times New Roman"/>
          <w:szCs w:val="24"/>
        </w:rPr>
        <w:t xml:space="preserve"> and successfully accomplished through the Park </w:t>
      </w:r>
    </w:p>
    <w:p w:rsidR="00774D7E" w:rsidRPr="00107A6A" w:rsidRDefault="004C4E48" w:rsidP="00774D7E">
      <w:pPr>
        <w:spacing w:after="0"/>
        <w:ind w:left="720"/>
        <w:rPr>
          <w:rFonts w:ascii="Times New Roman" w:hAnsi="Times New Roman" w:cs="Times New Roman"/>
          <w:szCs w:val="24"/>
        </w:rPr>
      </w:pPr>
      <w:r w:rsidRPr="00107A6A">
        <w:rPr>
          <w:rFonts w:ascii="Times New Roman" w:hAnsi="Times New Roman" w:cs="Times New Roman"/>
          <w:szCs w:val="24"/>
        </w:rPr>
        <w:t xml:space="preserve">Superintendent’s Compendium, a locally based procedure described in </w:t>
      </w:r>
    </w:p>
    <w:p w:rsidR="00774D7E" w:rsidRPr="00107A6A" w:rsidRDefault="004C4E48" w:rsidP="00774D7E">
      <w:pPr>
        <w:spacing w:after="0"/>
        <w:ind w:left="720"/>
        <w:rPr>
          <w:rFonts w:ascii="Times New Roman" w:hAnsi="Times New Roman" w:cs="Times New Roman"/>
          <w:szCs w:val="24"/>
        </w:rPr>
      </w:pPr>
      <w:proofErr w:type="gramStart"/>
      <w:r w:rsidRPr="00107A6A">
        <w:rPr>
          <w:rFonts w:ascii="Times New Roman" w:hAnsi="Times New Roman" w:cs="Times New Roman"/>
          <w:szCs w:val="24"/>
        </w:rPr>
        <w:t>26 CFR 1.5 and 1.7.</w:t>
      </w:r>
      <w:proofErr w:type="gramEnd"/>
      <w:r w:rsidRPr="00107A6A">
        <w:rPr>
          <w:rFonts w:ascii="Times New Roman" w:hAnsi="Times New Roman" w:cs="Times New Roman"/>
          <w:szCs w:val="24"/>
        </w:rPr>
        <w:t xml:space="preserve"> This method is referred to as Park Designated PWC Use. </w:t>
      </w:r>
    </w:p>
    <w:p w:rsidR="00774D7E" w:rsidRPr="00107A6A" w:rsidRDefault="004C4E48" w:rsidP="00774D7E">
      <w:pPr>
        <w:spacing w:after="0"/>
        <w:ind w:left="720"/>
        <w:rPr>
          <w:rFonts w:ascii="Times New Roman" w:hAnsi="Times New Roman" w:cs="Times New Roman"/>
          <w:szCs w:val="24"/>
        </w:rPr>
      </w:pPr>
      <w:r w:rsidRPr="00107A6A">
        <w:rPr>
          <w:rFonts w:ascii="Times New Roman" w:hAnsi="Times New Roman" w:cs="Times New Roman"/>
          <w:szCs w:val="24"/>
        </w:rPr>
        <w:t>The se</w:t>
      </w:r>
      <w:r w:rsidR="008F7CBA" w:rsidRPr="00107A6A">
        <w:rPr>
          <w:rFonts w:ascii="Times New Roman" w:hAnsi="Times New Roman" w:cs="Times New Roman"/>
          <w:szCs w:val="24"/>
        </w:rPr>
        <w:t>cond method, Special Regulation</w:t>
      </w:r>
      <w:r w:rsidR="00774D7E" w:rsidRPr="00107A6A">
        <w:rPr>
          <w:rFonts w:ascii="Times New Roman" w:hAnsi="Times New Roman" w:cs="Times New Roman"/>
          <w:szCs w:val="24"/>
        </w:rPr>
        <w:t xml:space="preserve"> </w:t>
      </w:r>
      <w:r w:rsidRPr="00107A6A">
        <w:rPr>
          <w:rFonts w:ascii="Times New Roman" w:hAnsi="Times New Roman" w:cs="Times New Roman"/>
          <w:szCs w:val="24"/>
        </w:rPr>
        <w:t xml:space="preserve">rulemaking through the Federal </w:t>
      </w:r>
    </w:p>
    <w:p w:rsidR="00774D7E" w:rsidRPr="00107A6A" w:rsidRDefault="004C4E48" w:rsidP="00774D7E">
      <w:pPr>
        <w:spacing w:after="0"/>
        <w:ind w:left="720"/>
        <w:rPr>
          <w:rFonts w:ascii="Times New Roman" w:hAnsi="Times New Roman" w:cs="Times New Roman"/>
          <w:szCs w:val="24"/>
        </w:rPr>
      </w:pPr>
      <w:r w:rsidRPr="00107A6A">
        <w:rPr>
          <w:rFonts w:ascii="Times New Roman" w:hAnsi="Times New Roman" w:cs="Times New Roman"/>
          <w:szCs w:val="24"/>
        </w:rPr>
        <w:t xml:space="preserve">Register, is available for all park areas where authorization of PWC use </w:t>
      </w:r>
    </w:p>
    <w:p w:rsidR="00774D7E" w:rsidRPr="00107A6A" w:rsidRDefault="004C4E48" w:rsidP="00774D7E">
      <w:pPr>
        <w:spacing w:after="0"/>
        <w:ind w:left="720"/>
        <w:rPr>
          <w:rFonts w:ascii="Times New Roman" w:hAnsi="Times New Roman" w:cs="Times New Roman"/>
          <w:szCs w:val="24"/>
        </w:rPr>
      </w:pPr>
      <w:proofErr w:type="gramStart"/>
      <w:r w:rsidRPr="00107A6A">
        <w:rPr>
          <w:rFonts w:ascii="Times New Roman" w:hAnsi="Times New Roman" w:cs="Times New Roman"/>
          <w:szCs w:val="24"/>
        </w:rPr>
        <w:t>may</w:t>
      </w:r>
      <w:proofErr w:type="gramEnd"/>
      <w:r w:rsidRPr="00107A6A">
        <w:rPr>
          <w:rFonts w:ascii="Times New Roman" w:hAnsi="Times New Roman" w:cs="Times New Roman"/>
          <w:szCs w:val="24"/>
        </w:rPr>
        <w:t xml:space="preserve"> be deemed appropriate. This method is referred to in this rule as </w:t>
      </w:r>
    </w:p>
    <w:p w:rsidR="00774D7E" w:rsidRPr="00107A6A" w:rsidRDefault="004C4E48" w:rsidP="00774D7E">
      <w:pPr>
        <w:spacing w:after="0"/>
        <w:ind w:left="720"/>
        <w:rPr>
          <w:rFonts w:ascii="Times New Roman" w:hAnsi="Times New Roman" w:cs="Times New Roman"/>
          <w:szCs w:val="24"/>
        </w:rPr>
      </w:pPr>
      <w:proofErr w:type="gramStart"/>
      <w:r w:rsidRPr="00107A6A">
        <w:rPr>
          <w:rFonts w:ascii="Times New Roman" w:hAnsi="Times New Roman" w:cs="Times New Roman"/>
          <w:szCs w:val="24"/>
        </w:rPr>
        <w:t>Special Regulation PWC use</w:t>
      </w:r>
      <w:r w:rsidR="00CC4D5A" w:rsidRPr="00107A6A">
        <w:rPr>
          <w:rFonts w:ascii="Times New Roman" w:hAnsi="Times New Roman" w:cs="Times New Roman"/>
          <w:szCs w:val="24"/>
        </w:rPr>
        <w:t>.</w:t>
      </w:r>
      <w:r w:rsidRPr="00107A6A">
        <w:rPr>
          <w:rFonts w:ascii="Times New Roman" w:hAnsi="Times New Roman" w:cs="Times New Roman"/>
          <w:szCs w:val="24"/>
        </w:rPr>
        <w:t>”</w:t>
      </w:r>
      <w:proofErr w:type="gramEnd"/>
      <w:r w:rsidRPr="00107A6A">
        <w:rPr>
          <w:rFonts w:ascii="Times New Roman" w:hAnsi="Times New Roman" w:cs="Times New Roman"/>
          <w:szCs w:val="24"/>
        </w:rPr>
        <w:t xml:space="preserve"> </w:t>
      </w:r>
      <w:r w:rsidR="00CC4D5A" w:rsidRPr="00107A6A">
        <w:rPr>
          <w:rFonts w:ascii="Times New Roman" w:hAnsi="Times New Roman" w:cs="Times New Roman"/>
          <w:szCs w:val="24"/>
        </w:rPr>
        <w:t xml:space="preserve"> </w:t>
      </w:r>
    </w:p>
    <w:p w:rsidR="00774D7E" w:rsidRPr="00107A6A" w:rsidRDefault="00774D7E" w:rsidP="00774D7E">
      <w:pPr>
        <w:spacing w:after="0"/>
        <w:ind w:left="720"/>
        <w:rPr>
          <w:rFonts w:ascii="Times New Roman" w:hAnsi="Times New Roman" w:cs="Times New Roman"/>
          <w:szCs w:val="24"/>
        </w:rPr>
      </w:pPr>
    </w:p>
    <w:p w:rsidR="00BE27A6" w:rsidRPr="00107A6A" w:rsidRDefault="004C4E48" w:rsidP="00774D7E">
      <w:pPr>
        <w:rPr>
          <w:rFonts w:ascii="Times New Roman" w:hAnsi="Times New Roman" w:cs="Times New Roman"/>
          <w:szCs w:val="24"/>
        </w:rPr>
      </w:pPr>
      <w:r w:rsidRPr="00107A6A">
        <w:rPr>
          <w:rFonts w:ascii="Times New Roman" w:hAnsi="Times New Roman" w:cs="Times New Roman"/>
          <w:szCs w:val="24"/>
        </w:rPr>
        <w:lastRenderedPageBreak/>
        <w:t>The rule directly allows for PWC operation so long as</w:t>
      </w:r>
      <w:r w:rsidR="00BE54C8" w:rsidRPr="00107A6A">
        <w:rPr>
          <w:rFonts w:ascii="Times New Roman" w:hAnsi="Times New Roman" w:cs="Times New Roman"/>
          <w:szCs w:val="24"/>
        </w:rPr>
        <w:t xml:space="preserve"> a park conducts a</w:t>
      </w:r>
      <w:r w:rsidRPr="00107A6A">
        <w:rPr>
          <w:rFonts w:ascii="Times New Roman" w:hAnsi="Times New Roman" w:cs="Times New Roman"/>
          <w:szCs w:val="24"/>
        </w:rPr>
        <w:t xml:space="preserve"> special regulation rulemaking through Federal Registe</w:t>
      </w:r>
      <w:r w:rsidR="00BE27A6" w:rsidRPr="00107A6A">
        <w:rPr>
          <w:rFonts w:ascii="Times New Roman" w:hAnsi="Times New Roman" w:cs="Times New Roman"/>
          <w:szCs w:val="24"/>
        </w:rPr>
        <w:t xml:space="preserve">r procedures. </w:t>
      </w:r>
      <w:r w:rsidR="00CC4D5A" w:rsidRPr="00107A6A">
        <w:rPr>
          <w:rFonts w:ascii="Times New Roman" w:hAnsi="Times New Roman" w:cs="Times New Roman"/>
          <w:szCs w:val="24"/>
        </w:rPr>
        <w:t xml:space="preserve">The 21 identified parks were merely those the </w:t>
      </w:r>
      <w:r w:rsidR="00BE27A6" w:rsidRPr="00107A6A">
        <w:rPr>
          <w:rFonts w:ascii="Times New Roman" w:hAnsi="Times New Roman" w:cs="Times New Roman"/>
          <w:szCs w:val="24"/>
        </w:rPr>
        <w:t>Park Service</w:t>
      </w:r>
      <w:r w:rsidR="00CC4D5A" w:rsidRPr="00107A6A">
        <w:rPr>
          <w:rFonts w:ascii="Times New Roman" w:hAnsi="Times New Roman" w:cs="Times New Roman"/>
          <w:szCs w:val="24"/>
        </w:rPr>
        <w:t xml:space="preserve"> recognized for automatic continued operation pe</w:t>
      </w:r>
      <w:r w:rsidRPr="00107A6A">
        <w:rPr>
          <w:rFonts w:ascii="Times New Roman" w:hAnsi="Times New Roman" w:cs="Times New Roman"/>
          <w:szCs w:val="24"/>
        </w:rPr>
        <w:t xml:space="preserve">nding an environmental review. </w:t>
      </w:r>
      <w:r w:rsidR="00BE27A6" w:rsidRPr="00107A6A">
        <w:rPr>
          <w:rFonts w:ascii="Times New Roman" w:hAnsi="Times New Roman" w:cs="Times New Roman"/>
          <w:szCs w:val="24"/>
        </w:rPr>
        <w:t xml:space="preserve">All parks </w:t>
      </w:r>
      <w:r w:rsidR="00BE54C8" w:rsidRPr="00107A6A">
        <w:rPr>
          <w:rFonts w:ascii="Times New Roman" w:hAnsi="Times New Roman" w:cs="Times New Roman"/>
          <w:szCs w:val="24"/>
        </w:rPr>
        <w:t xml:space="preserve">may </w:t>
      </w:r>
      <w:r w:rsidR="00BE27A6" w:rsidRPr="00107A6A">
        <w:rPr>
          <w:rFonts w:ascii="Times New Roman" w:hAnsi="Times New Roman" w:cs="Times New Roman"/>
          <w:szCs w:val="24"/>
        </w:rPr>
        <w:t xml:space="preserve">allow PWC </w:t>
      </w:r>
      <w:r w:rsidR="00BE54C8" w:rsidRPr="00107A6A">
        <w:rPr>
          <w:rFonts w:ascii="Times New Roman" w:hAnsi="Times New Roman" w:cs="Times New Roman"/>
          <w:szCs w:val="24"/>
        </w:rPr>
        <w:t>access</w:t>
      </w:r>
      <w:r w:rsidR="00BE27A6" w:rsidRPr="00107A6A">
        <w:rPr>
          <w:rFonts w:ascii="Times New Roman" w:hAnsi="Times New Roman" w:cs="Times New Roman"/>
          <w:szCs w:val="24"/>
        </w:rPr>
        <w:t xml:space="preserve"> as long as special rulemaking is conducted. </w:t>
      </w:r>
      <w:r w:rsidRPr="00107A6A">
        <w:rPr>
          <w:rFonts w:ascii="Times New Roman" w:hAnsi="Times New Roman" w:cs="Times New Roman"/>
          <w:szCs w:val="24"/>
        </w:rPr>
        <w:t xml:space="preserve">In 2007 the NPS clarified the parameters of the personal watercraft ban stating “[t]he NPS will continue to comply with the requirements in Sec. 3.9, which prohibit the operation of PWCs </w:t>
      </w:r>
      <w:r w:rsidRPr="00295F55">
        <w:rPr>
          <w:rFonts w:ascii="Times New Roman" w:hAnsi="Times New Roman" w:cs="Times New Roman"/>
          <w:i/>
          <w:szCs w:val="24"/>
          <w:u w:val="single"/>
        </w:rPr>
        <w:t>except when authorized through special regulation</w:t>
      </w:r>
      <w:r w:rsidRPr="00107A6A">
        <w:rPr>
          <w:rFonts w:ascii="Times New Roman" w:hAnsi="Times New Roman" w:cs="Times New Roman"/>
          <w:szCs w:val="24"/>
        </w:rPr>
        <w:t xml:space="preserve">.” </w:t>
      </w:r>
      <w:r w:rsidR="00295F55">
        <w:rPr>
          <w:rFonts w:ascii="Times New Roman" w:hAnsi="Times New Roman" w:cs="Times New Roman"/>
          <w:szCs w:val="24"/>
        </w:rPr>
        <w:t>(</w:t>
      </w:r>
      <w:proofErr w:type="gramStart"/>
      <w:r w:rsidR="00295F55">
        <w:rPr>
          <w:rFonts w:ascii="Times New Roman" w:hAnsi="Times New Roman" w:cs="Times New Roman"/>
          <w:szCs w:val="24"/>
        </w:rPr>
        <w:t>emphasis</w:t>
      </w:r>
      <w:proofErr w:type="gramEnd"/>
      <w:r w:rsidR="00295F55">
        <w:rPr>
          <w:rFonts w:ascii="Times New Roman" w:hAnsi="Times New Roman" w:cs="Times New Roman"/>
          <w:szCs w:val="24"/>
        </w:rPr>
        <w:t xml:space="preserve"> added)</w:t>
      </w:r>
    </w:p>
    <w:p w:rsidR="00295F55" w:rsidRDefault="00CC4D5A" w:rsidP="00562441">
      <w:pPr>
        <w:rPr>
          <w:rFonts w:ascii="Times New Roman" w:hAnsi="Times New Roman" w:cs="Times New Roman"/>
          <w:szCs w:val="24"/>
        </w:rPr>
      </w:pPr>
      <w:r w:rsidRPr="00107A6A">
        <w:rPr>
          <w:rFonts w:ascii="Times New Roman" w:hAnsi="Times New Roman" w:cs="Times New Roman"/>
          <w:szCs w:val="24"/>
        </w:rPr>
        <w:t>Fifteen national parks have completed environmental assessments since t</w:t>
      </w:r>
      <w:r w:rsidR="00295F55">
        <w:rPr>
          <w:rFonts w:ascii="Times New Roman" w:hAnsi="Times New Roman" w:cs="Times New Roman"/>
          <w:szCs w:val="24"/>
        </w:rPr>
        <w:t xml:space="preserve">he 2000 regulation and all </w:t>
      </w:r>
      <w:r w:rsidRPr="00107A6A">
        <w:rPr>
          <w:rFonts w:ascii="Times New Roman" w:hAnsi="Times New Roman" w:cs="Times New Roman"/>
          <w:szCs w:val="24"/>
        </w:rPr>
        <w:t>found personal watercraft to have a negli</w:t>
      </w:r>
      <w:r w:rsidR="006A5E4B" w:rsidRPr="00107A6A">
        <w:rPr>
          <w:rFonts w:ascii="Times New Roman" w:hAnsi="Times New Roman" w:cs="Times New Roman"/>
          <w:szCs w:val="24"/>
        </w:rPr>
        <w:t>gi</w:t>
      </w:r>
      <w:r w:rsidRPr="00107A6A">
        <w:rPr>
          <w:rFonts w:ascii="Times New Roman" w:hAnsi="Times New Roman" w:cs="Times New Roman"/>
          <w:szCs w:val="24"/>
        </w:rPr>
        <w:t xml:space="preserve">ble environmental impact thereby allowing for personal watercraft operation in the national park. </w:t>
      </w:r>
      <w:r w:rsidR="00562441" w:rsidRPr="00107A6A">
        <w:rPr>
          <w:rFonts w:ascii="Times New Roman" w:hAnsi="Times New Roman" w:cs="Times New Roman"/>
          <w:szCs w:val="24"/>
        </w:rPr>
        <w:t>Though Biscayne National Park was not included in the list of 21 parks, the regulation makes it clear that Biscayne National Park has the authority to conduct a reasonable and equitable assessment of the impact personal watercraft would have on park resources and other user</w:t>
      </w:r>
      <w:r w:rsidR="002A625B" w:rsidRPr="00107A6A">
        <w:rPr>
          <w:rFonts w:ascii="Times New Roman" w:hAnsi="Times New Roman" w:cs="Times New Roman"/>
          <w:szCs w:val="24"/>
        </w:rPr>
        <w:t>s</w:t>
      </w:r>
      <w:r w:rsidR="00562441" w:rsidRPr="00107A6A">
        <w:rPr>
          <w:rFonts w:ascii="Times New Roman" w:hAnsi="Times New Roman" w:cs="Times New Roman"/>
          <w:szCs w:val="24"/>
        </w:rPr>
        <w:t>. PWIA fails to</w:t>
      </w:r>
      <w:r w:rsidR="006A5E4B" w:rsidRPr="00107A6A">
        <w:rPr>
          <w:rFonts w:ascii="Times New Roman" w:hAnsi="Times New Roman" w:cs="Times New Roman"/>
          <w:szCs w:val="24"/>
        </w:rPr>
        <w:t xml:space="preserve"> understand </w:t>
      </w:r>
      <w:r w:rsidR="00562441" w:rsidRPr="00107A6A">
        <w:rPr>
          <w:rFonts w:ascii="Times New Roman" w:hAnsi="Times New Roman" w:cs="Times New Roman"/>
          <w:szCs w:val="24"/>
        </w:rPr>
        <w:t>why the park has banned only one type of boat, yet provides access to</w:t>
      </w:r>
      <w:r w:rsidR="0038226A" w:rsidRPr="00107A6A">
        <w:rPr>
          <w:rFonts w:ascii="Times New Roman" w:hAnsi="Times New Roman" w:cs="Times New Roman"/>
          <w:szCs w:val="24"/>
        </w:rPr>
        <w:t xml:space="preserve"> commercial </w:t>
      </w:r>
      <w:r w:rsidR="00562441" w:rsidRPr="00107A6A">
        <w:rPr>
          <w:rFonts w:ascii="Times New Roman" w:hAnsi="Times New Roman" w:cs="Times New Roman"/>
          <w:szCs w:val="24"/>
        </w:rPr>
        <w:t>container ships and fuel barges</w:t>
      </w:r>
      <w:r w:rsidR="004062E4" w:rsidRPr="00107A6A">
        <w:rPr>
          <w:rFonts w:ascii="Times New Roman" w:hAnsi="Times New Roman" w:cs="Times New Roman"/>
          <w:szCs w:val="24"/>
        </w:rPr>
        <w:t>, cabin cruisers, spe</w:t>
      </w:r>
      <w:r w:rsidR="00BE27A6" w:rsidRPr="00107A6A">
        <w:rPr>
          <w:rFonts w:ascii="Times New Roman" w:hAnsi="Times New Roman" w:cs="Times New Roman"/>
          <w:szCs w:val="24"/>
        </w:rPr>
        <w:t>e</w:t>
      </w:r>
      <w:r w:rsidR="004062E4" w:rsidRPr="00107A6A">
        <w:rPr>
          <w:rFonts w:ascii="Times New Roman" w:hAnsi="Times New Roman" w:cs="Times New Roman"/>
          <w:szCs w:val="24"/>
        </w:rPr>
        <w:t xml:space="preserve">d boats, fishing boats, ski boats, </w:t>
      </w:r>
      <w:r w:rsidR="00562441" w:rsidRPr="00107A6A">
        <w:rPr>
          <w:rFonts w:ascii="Times New Roman" w:hAnsi="Times New Roman" w:cs="Times New Roman"/>
          <w:szCs w:val="24"/>
        </w:rPr>
        <w:t>and airboats</w:t>
      </w:r>
      <w:r w:rsidR="0038226A" w:rsidRPr="00107A6A">
        <w:rPr>
          <w:rFonts w:ascii="Times New Roman" w:hAnsi="Times New Roman" w:cs="Times New Roman"/>
          <w:szCs w:val="24"/>
        </w:rPr>
        <w:t xml:space="preserve">.  </w:t>
      </w:r>
      <w:r w:rsidR="00550775" w:rsidRPr="00107A6A">
        <w:rPr>
          <w:rFonts w:ascii="Times New Roman" w:hAnsi="Times New Roman" w:cs="Times New Roman"/>
          <w:szCs w:val="24"/>
        </w:rPr>
        <w:t xml:space="preserve">This personal watercraft </w:t>
      </w:r>
      <w:r w:rsidR="0075508C" w:rsidRPr="00107A6A">
        <w:rPr>
          <w:rFonts w:ascii="Times New Roman" w:hAnsi="Times New Roman" w:cs="Times New Roman"/>
          <w:szCs w:val="24"/>
        </w:rPr>
        <w:t>ban is</w:t>
      </w:r>
      <w:r w:rsidR="00550775" w:rsidRPr="00107A6A">
        <w:rPr>
          <w:rFonts w:ascii="Times New Roman" w:hAnsi="Times New Roman" w:cs="Times New Roman"/>
          <w:szCs w:val="24"/>
        </w:rPr>
        <w:t xml:space="preserve"> blatantly discriminatory and without justification</w:t>
      </w:r>
      <w:r w:rsidR="002A625B" w:rsidRPr="00107A6A">
        <w:rPr>
          <w:rFonts w:ascii="Times New Roman" w:hAnsi="Times New Roman" w:cs="Times New Roman"/>
          <w:szCs w:val="24"/>
        </w:rPr>
        <w:t xml:space="preserve">. </w:t>
      </w:r>
      <w:r w:rsidR="00562441" w:rsidRPr="00107A6A">
        <w:rPr>
          <w:rFonts w:ascii="Times New Roman" w:hAnsi="Times New Roman" w:cs="Times New Roman"/>
          <w:szCs w:val="24"/>
        </w:rPr>
        <w:t xml:space="preserve"> </w:t>
      </w:r>
    </w:p>
    <w:p w:rsidR="00CC4D5A" w:rsidRPr="00107A6A" w:rsidRDefault="00216933" w:rsidP="00562441">
      <w:pPr>
        <w:rPr>
          <w:rFonts w:ascii="Times New Roman" w:hAnsi="Times New Roman" w:cs="Times New Roman"/>
          <w:szCs w:val="24"/>
        </w:rPr>
      </w:pPr>
      <w:r w:rsidRPr="00107A6A">
        <w:rPr>
          <w:rFonts w:ascii="Times New Roman" w:hAnsi="Times New Roman" w:cs="Times New Roman"/>
          <w:szCs w:val="24"/>
        </w:rPr>
        <w:t>Today’s PWC are up to 90% cleaner and 70% quieter than those manufactured before 1998</w:t>
      </w:r>
      <w:r w:rsidR="00562441" w:rsidRPr="00107A6A">
        <w:rPr>
          <w:rFonts w:ascii="Times New Roman" w:hAnsi="Times New Roman" w:cs="Times New Roman"/>
          <w:szCs w:val="24"/>
        </w:rPr>
        <w:t>, and given that they do not have propellers, are substantially less likely to damage the parks ecosystem</w:t>
      </w:r>
      <w:r w:rsidRPr="00107A6A">
        <w:rPr>
          <w:rFonts w:ascii="Times New Roman" w:hAnsi="Times New Roman" w:cs="Times New Roman"/>
          <w:szCs w:val="24"/>
        </w:rPr>
        <w:t xml:space="preserve">. </w:t>
      </w:r>
      <w:r w:rsidR="00562441" w:rsidRPr="00107A6A">
        <w:rPr>
          <w:rFonts w:ascii="Times New Roman" w:hAnsi="Times New Roman" w:cs="Times New Roman"/>
          <w:szCs w:val="24"/>
        </w:rPr>
        <w:t xml:space="preserve">Today’s PWC are larger, wider and more stable, with ample room for three passengers.  </w:t>
      </w:r>
      <w:r w:rsidR="00034755" w:rsidRPr="00107A6A">
        <w:rPr>
          <w:rFonts w:ascii="Times New Roman" w:hAnsi="Times New Roman" w:cs="Times New Roman"/>
          <w:szCs w:val="24"/>
        </w:rPr>
        <w:t>Owners often outfit them for</w:t>
      </w:r>
      <w:r w:rsidR="00562441" w:rsidRPr="00107A6A">
        <w:rPr>
          <w:rFonts w:ascii="Times New Roman" w:hAnsi="Times New Roman" w:cs="Times New Roman"/>
          <w:szCs w:val="24"/>
        </w:rPr>
        <w:t xml:space="preserve"> fishing and water skiing.  PWC riders are better </w:t>
      </w:r>
      <w:r w:rsidR="00034755" w:rsidRPr="00107A6A">
        <w:rPr>
          <w:rFonts w:ascii="Times New Roman" w:hAnsi="Times New Roman" w:cs="Times New Roman"/>
          <w:szCs w:val="24"/>
        </w:rPr>
        <w:t>educated in PWC operation and all other aspects of boating due to the mandatory boater safety education required by Florida law.  Desp</w:t>
      </w:r>
      <w:r w:rsidRPr="00107A6A">
        <w:rPr>
          <w:rFonts w:ascii="Times New Roman" w:hAnsi="Times New Roman" w:cs="Times New Roman"/>
          <w:szCs w:val="24"/>
        </w:rPr>
        <w:t xml:space="preserve">ite these environmental </w:t>
      </w:r>
      <w:r w:rsidR="00034755" w:rsidRPr="00107A6A">
        <w:rPr>
          <w:rFonts w:ascii="Times New Roman" w:hAnsi="Times New Roman" w:cs="Times New Roman"/>
          <w:szCs w:val="24"/>
        </w:rPr>
        <w:t xml:space="preserve">and safety </w:t>
      </w:r>
      <w:r w:rsidRPr="00107A6A">
        <w:rPr>
          <w:rFonts w:ascii="Times New Roman" w:hAnsi="Times New Roman" w:cs="Times New Roman"/>
          <w:szCs w:val="24"/>
        </w:rPr>
        <w:t xml:space="preserve">improvements, </w:t>
      </w:r>
      <w:r w:rsidR="00774D7E" w:rsidRPr="00107A6A">
        <w:rPr>
          <w:rFonts w:ascii="Times New Roman" w:hAnsi="Times New Roman" w:cs="Times New Roman"/>
          <w:szCs w:val="24"/>
        </w:rPr>
        <w:t>Biscayne</w:t>
      </w:r>
      <w:r w:rsidRPr="00107A6A">
        <w:rPr>
          <w:rFonts w:ascii="Times New Roman" w:hAnsi="Times New Roman" w:cs="Times New Roman"/>
          <w:szCs w:val="24"/>
        </w:rPr>
        <w:t xml:space="preserve"> National Park has </w:t>
      </w:r>
      <w:r w:rsidR="00034755" w:rsidRPr="00107A6A">
        <w:rPr>
          <w:rFonts w:ascii="Times New Roman" w:hAnsi="Times New Roman" w:cs="Times New Roman"/>
          <w:szCs w:val="24"/>
        </w:rPr>
        <w:t>refu</w:t>
      </w:r>
      <w:r w:rsidR="00295F55">
        <w:rPr>
          <w:rFonts w:ascii="Times New Roman" w:hAnsi="Times New Roman" w:cs="Times New Roman"/>
          <w:szCs w:val="24"/>
        </w:rPr>
        <w:t>sed repeated appeals by the PWIA</w:t>
      </w:r>
      <w:r w:rsidR="00034755" w:rsidRPr="00107A6A">
        <w:rPr>
          <w:rFonts w:ascii="Times New Roman" w:hAnsi="Times New Roman" w:cs="Times New Roman"/>
          <w:szCs w:val="24"/>
        </w:rPr>
        <w:t xml:space="preserve"> </w:t>
      </w:r>
      <w:r w:rsidRPr="00107A6A">
        <w:rPr>
          <w:rFonts w:ascii="Times New Roman" w:hAnsi="Times New Roman" w:cs="Times New Roman"/>
          <w:szCs w:val="24"/>
        </w:rPr>
        <w:t xml:space="preserve">to </w:t>
      </w:r>
      <w:r w:rsidR="00034755" w:rsidRPr="00107A6A">
        <w:rPr>
          <w:rFonts w:ascii="Times New Roman" w:hAnsi="Times New Roman" w:cs="Times New Roman"/>
          <w:szCs w:val="24"/>
        </w:rPr>
        <w:t>conduct</w:t>
      </w:r>
      <w:r w:rsidRPr="00107A6A">
        <w:rPr>
          <w:rFonts w:ascii="Times New Roman" w:hAnsi="Times New Roman" w:cs="Times New Roman"/>
          <w:szCs w:val="24"/>
        </w:rPr>
        <w:t xml:space="preserve"> a scientific environmental assessment of personal watercraft. </w:t>
      </w:r>
    </w:p>
    <w:p w:rsidR="00216933" w:rsidRPr="00107A6A" w:rsidRDefault="00034755">
      <w:pPr>
        <w:rPr>
          <w:rFonts w:ascii="Times New Roman" w:hAnsi="Times New Roman" w:cs="Times New Roman"/>
          <w:szCs w:val="24"/>
        </w:rPr>
      </w:pPr>
      <w:r w:rsidRPr="00107A6A">
        <w:rPr>
          <w:rFonts w:ascii="Times New Roman" w:hAnsi="Times New Roman" w:cs="Times New Roman"/>
          <w:szCs w:val="24"/>
        </w:rPr>
        <w:t xml:space="preserve">Banning </w:t>
      </w:r>
      <w:r w:rsidR="00216933" w:rsidRPr="00107A6A">
        <w:rPr>
          <w:rFonts w:ascii="Times New Roman" w:hAnsi="Times New Roman" w:cs="Times New Roman"/>
          <w:szCs w:val="24"/>
        </w:rPr>
        <w:t xml:space="preserve">personal watercraft </w:t>
      </w:r>
      <w:r w:rsidRPr="00107A6A">
        <w:rPr>
          <w:rFonts w:ascii="Times New Roman" w:hAnsi="Times New Roman" w:cs="Times New Roman"/>
          <w:szCs w:val="24"/>
        </w:rPr>
        <w:t>from</w:t>
      </w:r>
      <w:r w:rsidR="00216933" w:rsidRPr="00107A6A">
        <w:rPr>
          <w:rFonts w:ascii="Times New Roman" w:hAnsi="Times New Roman" w:cs="Times New Roman"/>
          <w:szCs w:val="24"/>
        </w:rPr>
        <w:t xml:space="preserve"> Biscayne National Park</w:t>
      </w:r>
      <w:r w:rsidRPr="00107A6A">
        <w:rPr>
          <w:rFonts w:ascii="Times New Roman" w:hAnsi="Times New Roman" w:cs="Times New Roman"/>
          <w:szCs w:val="24"/>
        </w:rPr>
        <w:t xml:space="preserve">, and the portion of the </w:t>
      </w:r>
      <w:r w:rsidR="00295F55">
        <w:rPr>
          <w:rFonts w:ascii="Times New Roman" w:hAnsi="Times New Roman" w:cs="Times New Roman"/>
          <w:szCs w:val="24"/>
        </w:rPr>
        <w:t>ICW</w:t>
      </w:r>
      <w:r w:rsidRPr="00107A6A">
        <w:rPr>
          <w:rFonts w:ascii="Times New Roman" w:hAnsi="Times New Roman" w:cs="Times New Roman"/>
          <w:szCs w:val="24"/>
        </w:rPr>
        <w:t xml:space="preserve"> that traverses it, creates an</w:t>
      </w:r>
      <w:r w:rsidR="00216933" w:rsidRPr="00107A6A">
        <w:rPr>
          <w:rFonts w:ascii="Times New Roman" w:hAnsi="Times New Roman" w:cs="Times New Roman"/>
          <w:szCs w:val="24"/>
        </w:rPr>
        <w:t xml:space="preserve"> unnecessary safety risk to boaters</w:t>
      </w:r>
      <w:r w:rsidRPr="00107A6A">
        <w:rPr>
          <w:rFonts w:ascii="Times New Roman" w:hAnsi="Times New Roman" w:cs="Times New Roman"/>
          <w:szCs w:val="24"/>
        </w:rPr>
        <w:t xml:space="preserve"> who want to reach destinations beyond its southern and northern borders. T</w:t>
      </w:r>
      <w:r w:rsidR="00216933" w:rsidRPr="00107A6A">
        <w:rPr>
          <w:rFonts w:ascii="Times New Roman" w:hAnsi="Times New Roman" w:cs="Times New Roman"/>
          <w:szCs w:val="24"/>
        </w:rPr>
        <w:t xml:space="preserve">he </w:t>
      </w:r>
      <w:r w:rsidR="00CE1494" w:rsidRPr="00107A6A">
        <w:rPr>
          <w:rFonts w:ascii="Times New Roman" w:hAnsi="Times New Roman" w:cs="Times New Roman"/>
          <w:szCs w:val="24"/>
        </w:rPr>
        <w:t>ICW</w:t>
      </w:r>
      <w:r w:rsidR="00216933" w:rsidRPr="00107A6A">
        <w:rPr>
          <w:rFonts w:ascii="Times New Roman" w:hAnsi="Times New Roman" w:cs="Times New Roman"/>
          <w:szCs w:val="24"/>
        </w:rPr>
        <w:t xml:space="preserve"> is a federally authorized navigation channel, created to provide safe passage for boaters traveling along the Eastern seaboard. </w:t>
      </w:r>
      <w:r w:rsidR="004062E4" w:rsidRPr="00107A6A">
        <w:rPr>
          <w:rFonts w:ascii="Times New Roman" w:hAnsi="Times New Roman" w:cs="Times New Roman"/>
          <w:szCs w:val="24"/>
        </w:rPr>
        <w:t xml:space="preserve"> According to the Ports and Waterways Safety Act, USCG 33 CFR 162.65, the ICW is “a clear channel [that] shall at all times be left open to permit free and unobstructed navigation by </w:t>
      </w:r>
      <w:r w:rsidR="004062E4" w:rsidRPr="00295F55">
        <w:rPr>
          <w:rFonts w:ascii="Times New Roman" w:hAnsi="Times New Roman" w:cs="Times New Roman"/>
          <w:i/>
          <w:szCs w:val="24"/>
          <w:u w:val="single"/>
        </w:rPr>
        <w:t>all  types of vessel and rafts</w:t>
      </w:r>
      <w:r w:rsidR="004062E4" w:rsidRPr="00107A6A">
        <w:rPr>
          <w:rFonts w:ascii="Times New Roman" w:hAnsi="Times New Roman" w:cs="Times New Roman"/>
          <w:szCs w:val="24"/>
        </w:rPr>
        <w:t xml:space="preserve"> that normally use the various waterways or sections thereof.” </w:t>
      </w:r>
      <w:r w:rsidR="00295F55">
        <w:rPr>
          <w:rFonts w:ascii="Times New Roman" w:hAnsi="Times New Roman" w:cs="Times New Roman"/>
          <w:szCs w:val="24"/>
        </w:rPr>
        <w:t>(</w:t>
      </w:r>
      <w:proofErr w:type="gramStart"/>
      <w:r w:rsidR="00295F55">
        <w:rPr>
          <w:rFonts w:ascii="Times New Roman" w:hAnsi="Times New Roman" w:cs="Times New Roman"/>
          <w:szCs w:val="24"/>
        </w:rPr>
        <w:t>emphasis</w:t>
      </w:r>
      <w:proofErr w:type="gramEnd"/>
      <w:r w:rsidR="00295F55">
        <w:rPr>
          <w:rFonts w:ascii="Times New Roman" w:hAnsi="Times New Roman" w:cs="Times New Roman"/>
          <w:szCs w:val="24"/>
        </w:rPr>
        <w:t xml:space="preserve"> added) </w:t>
      </w:r>
      <w:r w:rsidR="00216933" w:rsidRPr="00107A6A">
        <w:rPr>
          <w:rFonts w:ascii="Times New Roman" w:hAnsi="Times New Roman" w:cs="Times New Roman"/>
          <w:szCs w:val="24"/>
        </w:rPr>
        <w:t>Without access to the ICW, personal watercraft operators must travel nearly 12 miles out into the Atlantic O</w:t>
      </w:r>
      <w:bookmarkStart w:id="0" w:name="_GoBack"/>
      <w:bookmarkEnd w:id="0"/>
      <w:r w:rsidR="00216933" w:rsidRPr="00107A6A">
        <w:rPr>
          <w:rFonts w:ascii="Times New Roman" w:hAnsi="Times New Roman" w:cs="Times New Roman"/>
          <w:szCs w:val="24"/>
        </w:rPr>
        <w:t xml:space="preserve">cean </w:t>
      </w:r>
      <w:r w:rsidRPr="00107A6A">
        <w:rPr>
          <w:rFonts w:ascii="Times New Roman" w:hAnsi="Times New Roman" w:cs="Times New Roman"/>
          <w:szCs w:val="24"/>
        </w:rPr>
        <w:t>to access areas north and south of the park, compared to a</w:t>
      </w:r>
      <w:r w:rsidR="00216933" w:rsidRPr="00107A6A">
        <w:rPr>
          <w:rFonts w:ascii="Times New Roman" w:hAnsi="Times New Roman" w:cs="Times New Roman"/>
          <w:szCs w:val="24"/>
        </w:rPr>
        <w:t xml:space="preserve"> two to three mile inshore </w:t>
      </w:r>
      <w:r w:rsidRPr="00107A6A">
        <w:rPr>
          <w:rFonts w:ascii="Times New Roman" w:hAnsi="Times New Roman" w:cs="Times New Roman"/>
          <w:szCs w:val="24"/>
        </w:rPr>
        <w:t xml:space="preserve">route </w:t>
      </w:r>
      <w:r w:rsidR="00216933" w:rsidRPr="00107A6A">
        <w:rPr>
          <w:rFonts w:ascii="Times New Roman" w:hAnsi="Times New Roman" w:cs="Times New Roman"/>
          <w:szCs w:val="24"/>
        </w:rPr>
        <w:t xml:space="preserve">along the ICW. </w:t>
      </w:r>
      <w:r w:rsidRPr="00107A6A">
        <w:rPr>
          <w:rFonts w:ascii="Times New Roman" w:hAnsi="Times New Roman" w:cs="Times New Roman"/>
          <w:szCs w:val="24"/>
        </w:rPr>
        <w:t xml:space="preserve">The existing ban of PWC </w:t>
      </w:r>
      <w:r w:rsidR="00216933" w:rsidRPr="00107A6A">
        <w:rPr>
          <w:rFonts w:ascii="Times New Roman" w:hAnsi="Times New Roman" w:cs="Times New Roman"/>
          <w:szCs w:val="24"/>
        </w:rPr>
        <w:t>den</w:t>
      </w:r>
      <w:r w:rsidRPr="00107A6A">
        <w:rPr>
          <w:rFonts w:ascii="Times New Roman" w:hAnsi="Times New Roman" w:cs="Times New Roman"/>
          <w:szCs w:val="24"/>
        </w:rPr>
        <w:t>ies their owners</w:t>
      </w:r>
      <w:r w:rsidR="00216933" w:rsidRPr="00107A6A">
        <w:rPr>
          <w:rFonts w:ascii="Times New Roman" w:hAnsi="Times New Roman" w:cs="Times New Roman"/>
          <w:szCs w:val="24"/>
        </w:rPr>
        <w:t xml:space="preserve"> the ability to enjoy long </w:t>
      </w:r>
      <w:r w:rsidR="00B41911" w:rsidRPr="00107A6A">
        <w:rPr>
          <w:rFonts w:ascii="Times New Roman" w:hAnsi="Times New Roman" w:cs="Times New Roman"/>
          <w:szCs w:val="24"/>
        </w:rPr>
        <w:t xml:space="preserve">rides, equal access, and </w:t>
      </w:r>
      <w:r w:rsidR="004062E4" w:rsidRPr="00107A6A">
        <w:rPr>
          <w:rFonts w:ascii="Times New Roman" w:hAnsi="Times New Roman" w:cs="Times New Roman"/>
          <w:szCs w:val="24"/>
        </w:rPr>
        <w:t xml:space="preserve">safe boating. </w:t>
      </w:r>
    </w:p>
    <w:p w:rsidR="004062E4" w:rsidRPr="00107A6A" w:rsidRDefault="004062E4">
      <w:pPr>
        <w:rPr>
          <w:rFonts w:ascii="Times New Roman" w:hAnsi="Times New Roman" w:cs="Times New Roman"/>
          <w:szCs w:val="24"/>
        </w:rPr>
      </w:pPr>
      <w:r w:rsidRPr="00107A6A">
        <w:rPr>
          <w:rFonts w:ascii="Times New Roman" w:hAnsi="Times New Roman" w:cs="Times New Roman"/>
          <w:szCs w:val="24"/>
        </w:rPr>
        <w:t xml:space="preserve">I appreciate your </w:t>
      </w:r>
      <w:r w:rsidR="00034755" w:rsidRPr="00107A6A">
        <w:rPr>
          <w:rFonts w:ascii="Times New Roman" w:hAnsi="Times New Roman" w:cs="Times New Roman"/>
          <w:szCs w:val="24"/>
        </w:rPr>
        <w:t>registering PWIA’s support of</w:t>
      </w:r>
      <w:r w:rsidR="0075508C" w:rsidRPr="00107A6A">
        <w:rPr>
          <w:rFonts w:ascii="Times New Roman" w:hAnsi="Times New Roman" w:cs="Times New Roman"/>
          <w:szCs w:val="24"/>
        </w:rPr>
        <w:t xml:space="preserve"> Alternative 1 and </w:t>
      </w:r>
      <w:r w:rsidR="00034755" w:rsidRPr="00107A6A">
        <w:rPr>
          <w:rFonts w:ascii="Times New Roman" w:hAnsi="Times New Roman" w:cs="Times New Roman"/>
          <w:szCs w:val="24"/>
        </w:rPr>
        <w:t>its request that Alternatives 1through 5 be amended to include the lifting of the existing ban on per</w:t>
      </w:r>
      <w:r w:rsidRPr="00107A6A">
        <w:rPr>
          <w:rFonts w:ascii="Times New Roman" w:hAnsi="Times New Roman" w:cs="Times New Roman"/>
          <w:szCs w:val="24"/>
        </w:rPr>
        <w:t xml:space="preserve">sonal watercraft </w:t>
      </w:r>
      <w:r w:rsidR="00034755" w:rsidRPr="00107A6A">
        <w:rPr>
          <w:rFonts w:ascii="Times New Roman" w:hAnsi="Times New Roman" w:cs="Times New Roman"/>
          <w:szCs w:val="24"/>
        </w:rPr>
        <w:t>as part of its long-range management plan for</w:t>
      </w:r>
      <w:r w:rsidRPr="00107A6A">
        <w:rPr>
          <w:rFonts w:ascii="Times New Roman" w:hAnsi="Times New Roman" w:cs="Times New Roman"/>
          <w:szCs w:val="24"/>
        </w:rPr>
        <w:t xml:space="preserve"> Biscayne National Park</w:t>
      </w:r>
      <w:r w:rsidR="000B6531" w:rsidRPr="00107A6A">
        <w:rPr>
          <w:rFonts w:ascii="Times New Roman" w:hAnsi="Times New Roman" w:cs="Times New Roman"/>
          <w:szCs w:val="24"/>
        </w:rPr>
        <w:t>.</w:t>
      </w:r>
    </w:p>
    <w:sectPr w:rsidR="004062E4" w:rsidRPr="00107A6A" w:rsidSect="00A55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33"/>
    <w:rsid w:val="00034755"/>
    <w:rsid w:val="00083228"/>
    <w:rsid w:val="000B6531"/>
    <w:rsid w:val="00107A6A"/>
    <w:rsid w:val="00216933"/>
    <w:rsid w:val="00293B6B"/>
    <w:rsid w:val="00295F55"/>
    <w:rsid w:val="002A625B"/>
    <w:rsid w:val="00364822"/>
    <w:rsid w:val="0038226A"/>
    <w:rsid w:val="003A321E"/>
    <w:rsid w:val="00402475"/>
    <w:rsid w:val="004062E4"/>
    <w:rsid w:val="004C4E48"/>
    <w:rsid w:val="00550775"/>
    <w:rsid w:val="00562441"/>
    <w:rsid w:val="006A5E4B"/>
    <w:rsid w:val="006B2EAB"/>
    <w:rsid w:val="006D38C9"/>
    <w:rsid w:val="00712B33"/>
    <w:rsid w:val="00745CBA"/>
    <w:rsid w:val="0075508C"/>
    <w:rsid w:val="00774D7E"/>
    <w:rsid w:val="00846421"/>
    <w:rsid w:val="008F7CBA"/>
    <w:rsid w:val="009B12CE"/>
    <w:rsid w:val="00A55F79"/>
    <w:rsid w:val="00B41911"/>
    <w:rsid w:val="00BE27A6"/>
    <w:rsid w:val="00BE54C8"/>
    <w:rsid w:val="00CA5F3D"/>
    <w:rsid w:val="00CC4D5A"/>
    <w:rsid w:val="00CE1494"/>
    <w:rsid w:val="00D153C6"/>
    <w:rsid w:val="00E76F8C"/>
    <w:rsid w:val="00FC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2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Vasilaros</dc:creator>
  <cp:lastModifiedBy>Nicole Vasilaros</cp:lastModifiedBy>
  <cp:revision>4</cp:revision>
  <dcterms:created xsi:type="dcterms:W3CDTF">2011-10-13T15:20:00Z</dcterms:created>
  <dcterms:modified xsi:type="dcterms:W3CDTF">2011-10-14T14:57:00Z</dcterms:modified>
</cp:coreProperties>
</file>